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732" w:rsidRDefault="00E91732" w:rsidP="00E91732">
      <w:pPr>
        <w:ind w:firstLine="39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1 лабораториялық жұмыс. </w:t>
      </w:r>
    </w:p>
    <w:p w:rsidR="00E91732" w:rsidRDefault="00E91732" w:rsidP="00E91732">
      <w:pPr>
        <w:ind w:firstLine="397"/>
        <w:jc w:val="center"/>
        <w:rPr>
          <w:b/>
          <w:sz w:val="28"/>
          <w:szCs w:val="28"/>
          <w:lang w:val="kk-KZ"/>
        </w:rPr>
      </w:pPr>
    </w:p>
    <w:p w:rsidR="00E91732" w:rsidRDefault="00E91732" w:rsidP="00E91732">
      <w:pPr>
        <w:ind w:firstLine="397"/>
        <w:rPr>
          <w:b/>
          <w:sz w:val="28"/>
          <w:szCs w:val="28"/>
          <w:lang w:val="kk-KZ"/>
        </w:rPr>
      </w:pPr>
    </w:p>
    <w:p w:rsidR="00E91732" w:rsidRDefault="00E91732" w:rsidP="00E91732">
      <w:pPr>
        <w:ind w:firstLine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Тақырыбы:  ЛАБОРАТОРИЯЛЫҚ ЖҰМЫСТАРДЫ </w:t>
      </w:r>
    </w:p>
    <w:p w:rsidR="00E91732" w:rsidRDefault="00E91732" w:rsidP="00E91732">
      <w:pPr>
        <w:ind w:firstLine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ОРЫНДАУ ТЕХНИКАСЫ</w:t>
      </w:r>
    </w:p>
    <w:p w:rsidR="00E91732" w:rsidRDefault="00E91732" w:rsidP="00E91732">
      <w:pPr>
        <w:ind w:firstLine="397"/>
        <w:rPr>
          <w:b/>
          <w:sz w:val="28"/>
          <w:szCs w:val="28"/>
          <w:lang w:val="kk-KZ"/>
        </w:rPr>
      </w:pPr>
    </w:p>
    <w:p w:rsidR="00E91732" w:rsidRDefault="00E91732" w:rsidP="00E91732">
      <w:pPr>
        <w:ind w:firstLine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Мақсаты: студенттерді химиялық лабораториямен таныстыру. «ЛАБОРАТОРИЯЛЫҚ ЖҰМЫСТАРДЫ </w:t>
      </w:r>
    </w:p>
    <w:p w:rsidR="00E91732" w:rsidRDefault="00E91732" w:rsidP="00E91732">
      <w:pPr>
        <w:ind w:firstLine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ОРЫНДАУ ТЕХНИКАСЫ» тақырыбы бойынша және когнитивтік құзыреттіліктер қалыптастыру </w:t>
      </w:r>
    </w:p>
    <w:p w:rsidR="00E91732" w:rsidRDefault="00E91732" w:rsidP="00E91732">
      <w:pPr>
        <w:ind w:firstLine="397"/>
        <w:rPr>
          <w:b/>
          <w:sz w:val="28"/>
          <w:szCs w:val="28"/>
          <w:lang w:val="kk-KZ"/>
        </w:rPr>
      </w:pPr>
    </w:p>
    <w:p w:rsidR="00E91732" w:rsidRDefault="00E91732" w:rsidP="00E91732">
      <w:pPr>
        <w:ind w:firstLine="397"/>
        <w:rPr>
          <w:b/>
          <w:sz w:val="28"/>
          <w:szCs w:val="28"/>
          <w:lang w:val="kk-KZ"/>
        </w:rPr>
      </w:pPr>
    </w:p>
    <w:p w:rsidR="00E91732" w:rsidRDefault="00E91732" w:rsidP="00E91732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Жұмыс тәртібі</w:t>
      </w:r>
    </w:p>
    <w:p w:rsidR="00E91732" w:rsidRDefault="00E91732" w:rsidP="00E91732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Химиялық лабораторияда жұмыс орындағанда, келесі ере</w:t>
      </w:r>
      <w:r>
        <w:rPr>
          <w:sz w:val="28"/>
          <w:szCs w:val="28"/>
          <w:lang w:val="kk-KZ"/>
        </w:rPr>
        <w:softHyphen/>
        <w:t>же</w:t>
      </w:r>
      <w:r>
        <w:rPr>
          <w:sz w:val="28"/>
          <w:szCs w:val="28"/>
          <w:lang w:val="kk-KZ"/>
        </w:rPr>
        <w:softHyphen/>
        <w:t>лерге сүйену қажет: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Алдын ала оқулықтың жұмысқа сәйкес тарауларын, дәріс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тер конспектілерін оқып шығу және лабораториялық жұмыстың мазмұнымен танысу керек. </w:t>
      </w:r>
    </w:p>
    <w:p w:rsidR="00E91732" w:rsidRDefault="00E91732" w:rsidP="00E91732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Тәжірибеге қажетті ыдыстар, құрал-жабдықтар, қондыр</w:t>
      </w:r>
      <w:r>
        <w:rPr>
          <w:sz w:val="28"/>
          <w:szCs w:val="28"/>
          <w:lang w:val="kk-KZ"/>
        </w:rPr>
        <w:softHyphen/>
        <w:t>ғы</w:t>
      </w:r>
      <w:r>
        <w:rPr>
          <w:sz w:val="28"/>
          <w:szCs w:val="28"/>
          <w:lang w:val="kk-KZ"/>
        </w:rPr>
        <w:softHyphen/>
        <w:t>лар, реактивтердің барлығын тексермей тәжірибені бастауға болмайды.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Нұсқауда көрсетілген жұмыс ретін мұқият орындау.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Газ тартатын шкафтарда (тяга), жанғыш және қауіпті зат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тармен жұмыс орындағанда, қажетті сақтық шараларын бұлжыт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пай орындау.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Тәжірибе барысын зер салып бақылап, оның барлық құбы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лыстарын байқап отыру.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Жұмыс біткеннен кейін жұмыс орнын тәртіпке келтіру.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Тәжірибе біткеннен кейін барлық байқалған өзгерістерді, реакция теңдеулерін арнайы жұмыс дәптеріне жазу.</w:t>
      </w:r>
    </w:p>
    <w:p w:rsidR="00E91732" w:rsidRDefault="00E91732" w:rsidP="00E91732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 Дәптерге жұмыс орындаған айдың күні, жұмыстың та</w:t>
      </w:r>
      <w:r>
        <w:rPr>
          <w:sz w:val="28"/>
          <w:szCs w:val="28"/>
          <w:lang w:val="kk-KZ"/>
        </w:rPr>
        <w:softHyphen/>
        <w:t>қы</w:t>
      </w:r>
      <w:r>
        <w:rPr>
          <w:sz w:val="28"/>
          <w:szCs w:val="28"/>
          <w:lang w:val="kk-KZ"/>
        </w:rPr>
        <w:softHyphen/>
        <w:t xml:space="preserve">рыбы, мазмұны (сызба-нұсқалар, қондырғының суреті), бақылау нәтижесі, реакция теңдеулері жазылады, есеп шығару жолдары көрсетіледі және қорытындылар жасалады. 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1732" w:rsidRDefault="00E91732" w:rsidP="00E91732">
      <w:pPr>
        <w:pStyle w:val="a4"/>
        <w:spacing w:after="0" w:line="240" w:lineRule="auto"/>
        <w:ind w:left="0" w:firstLine="39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1.2. Реактивтерді пайдалану ережелері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Ерітінділер мен құрғақ реактивтер шыны, резина немесе қабық тығындармен жабылған шыны ыдыстарда сақталу керек. Реактивтер салынған ыдыстардың сыртында реактивтердің аты және оның сапасы: «техникалық», «таза», «анализ үшін таза», «химиялық таза», ал ерітінділер құйылған ыдыстардың сыр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тында ерітінділердің аты және концентрациясы жазылған этикет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калар болу керек. Реактивтерді пайдаланғанда келесі ережелерге сүйену қажет:</w:t>
      </w:r>
    </w:p>
    <w:p w:rsidR="00E91732" w:rsidRDefault="00E91732" w:rsidP="00E91732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жұмысқа қажетті реактивтердің мөлшері көрсе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тіл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меген болса, реактивтерді аз алу (материал мен жұмысқа кететін уақытты үнемдеу үшін).</w:t>
      </w:r>
    </w:p>
    <w:p w:rsidR="00E91732" w:rsidRDefault="00E91732" w:rsidP="00E91732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Алынған реактивтің артық мөлшерін сол ыдысқа қайта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дан салуға немесе құюға болмайды.</w:t>
      </w:r>
    </w:p>
    <w:p w:rsidR="00E91732" w:rsidRDefault="00E91732" w:rsidP="00E91732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Реактивтерді пайдаланғаннан кейін ыдысты жауып, ор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ны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на қою.</w:t>
      </w:r>
    </w:p>
    <w:p w:rsidR="00E91732" w:rsidRDefault="00E91732" w:rsidP="00E91732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Құрғақ реактивтерді фарфор немесе металдан жасалған қа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сықшалармен немесе қалақшалармен (шпательдер) алған жөн. Олар әрдайым таза, құрғақ болуы керек. Пайдаланғаннан кейін оларды әбден тазалап (сүзгіш қағазбан) сүртіп отыру.</w:t>
      </w:r>
    </w:p>
    <w:p w:rsidR="00E91732" w:rsidRDefault="00E91732" w:rsidP="00E91732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реактив (ерітінді) пипеткамен алынған болса, ол пи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петканы жуып тазартпай, екінші ыдыстан басқа реактив (ері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тінді) алуға пайдалануға болмайды.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1732" w:rsidRDefault="00E91732" w:rsidP="00E91732">
      <w:pPr>
        <w:pStyle w:val="a4"/>
        <w:spacing w:after="0" w:line="240" w:lineRule="auto"/>
        <w:ind w:left="0" w:firstLine="39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1.3. Лабораторияда жұмыс жасағанда қолданылатын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91732" w:rsidRDefault="00E91732" w:rsidP="00E91732">
      <w:pPr>
        <w:pStyle w:val="a4"/>
        <w:spacing w:after="0" w:line="240" w:lineRule="auto"/>
        <w:ind w:left="0" w:firstLine="39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сақтық шаралары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Улы және жағымсыз иісті заттармен жасалатын тәжі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ри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белер тартпа шкафта жүргізіледі.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Бөлініп жатқан газдарды ыдысқа жақын еңкейіп иіскеуге болмайды. Газдың немесе сұйықтықтың иісін білу үшін ыдыс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тың аузынан ауаны өзіне қарай желпу керек.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Концентрациялы қышқылдарды, әсіресе күкірт қышқы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лын сұйылтқанда, қышқылды суға құю керек, керісінше (қыш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қылға суды) құюға болмайды!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Бетке немесе киімге шашырамау үшін реактивтерді құй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ғанда ыдысқа аса еңкеймеу керек.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Сұйықтықты қыздырған кезде ыдыстың үстіне еңкеймеу керек, себебі сұйықтықтың бетке шашырап кетуі мүмкін.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Пробирканы қыздырғанда оның аузын өзіңе немесе қатар тұрған жолдасыңа қаратып ұстама.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Егер беттеріңе немесе қолдарыңа сұйықтықтың (қыш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қыл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дың) шашырандысы тисе, судың күшті ағындысымен жуып, содан кейін күйген жерді соданың сұйытылған ерітіндісімен жуу қажет. Сілті тиген жерлерді сілті әбден кеткенше сумен жуады, сосын калий перманганатының 3%-ды ерітіндісіне баты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рылған мақтамен сүртеді.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Оңай от алғыш, ұшқыш заттармен жасалған барлық тәжі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рибелерді оттан аулақ және мүмкіндігінше тартпа шкафта жүр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гізген жөн.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Жана бастаған бензин, спирт, эфирді сөндіргенде жалын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ға құм себу.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Жанарғының жалынынан немесе қызған нәрселерден дене күйсе, күйген жерді калий перманганатының концен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лен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ген ерітіндісімен жуу керек, тіпті осы қосылыстың кристал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рымен күйген жер қоңыр тартқанша сүртуге болады немесе күйікке қарсы қолданылатын дәріні жағып, таңып тастау керек.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Уланғанда және қатты күйгенде іле-шала дәрігерге көрі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ну керек.</w:t>
      </w:r>
    </w:p>
    <w:p w:rsidR="00E91732" w:rsidRDefault="00E91732" w:rsidP="00E91732">
      <w:pPr>
        <w:pStyle w:val="a4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Лабораториядан кетерде газ жанарғыларының шүмекте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рін тексеру қажет.</w:t>
      </w:r>
    </w:p>
    <w:p w:rsidR="00E91732" w:rsidRDefault="00E91732" w:rsidP="00E91732">
      <w:pPr>
        <w:ind w:firstLine="397"/>
        <w:jc w:val="center"/>
        <w:rPr>
          <w:b/>
          <w:sz w:val="28"/>
          <w:szCs w:val="28"/>
          <w:lang w:val="kk-KZ"/>
        </w:rPr>
      </w:pPr>
    </w:p>
    <w:p w:rsidR="00E91732" w:rsidRDefault="00E91732" w:rsidP="00E91732">
      <w:pPr>
        <w:ind w:firstLine="397"/>
        <w:jc w:val="center"/>
        <w:rPr>
          <w:b/>
          <w:sz w:val="28"/>
          <w:szCs w:val="28"/>
          <w:lang w:val="kk-KZ"/>
        </w:rPr>
      </w:pPr>
    </w:p>
    <w:p w:rsidR="00E91732" w:rsidRDefault="00E91732" w:rsidP="00E91732">
      <w:pPr>
        <w:ind w:firstLine="397"/>
        <w:jc w:val="center"/>
        <w:rPr>
          <w:b/>
          <w:sz w:val="28"/>
          <w:szCs w:val="28"/>
          <w:lang w:val="kk-KZ"/>
        </w:rPr>
      </w:pPr>
    </w:p>
    <w:p w:rsidR="00DD7647" w:rsidRDefault="00DD7647" w:rsidP="00E91732">
      <w:pPr>
        <w:ind w:firstLine="397"/>
        <w:jc w:val="center"/>
        <w:rPr>
          <w:b/>
          <w:sz w:val="28"/>
          <w:szCs w:val="28"/>
          <w:lang w:val="kk-KZ"/>
        </w:rPr>
      </w:pPr>
    </w:p>
    <w:p w:rsidR="00E91732" w:rsidRDefault="00E91732" w:rsidP="00E91732">
      <w:pPr>
        <w:ind w:firstLine="397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lastRenderedPageBreak/>
        <w:t>Сұрақтар:</w:t>
      </w:r>
    </w:p>
    <w:p w:rsidR="00E91732" w:rsidRDefault="00E91732" w:rsidP="00E91732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E91732">
        <w:rPr>
          <w:sz w:val="28"/>
          <w:szCs w:val="28"/>
          <w:lang w:val="kk-KZ"/>
        </w:rPr>
        <w:t>Лабораториядағы жұмыс тәртібін  ұғып алыңыздар және сипаттаңыздар</w:t>
      </w:r>
    </w:p>
    <w:p w:rsidR="00E91732" w:rsidRPr="00DD7647" w:rsidRDefault="00E91732" w:rsidP="00E91732">
      <w:pPr>
        <w:pStyle w:val="a4"/>
        <w:spacing w:after="0" w:line="240" w:lineRule="auto"/>
        <w:ind w:left="0" w:firstLine="39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Лабораторияда жұмыс жасағанда қолданылатын </w:t>
      </w:r>
      <w:r w:rsidRPr="00DD76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91732" w:rsidRDefault="00E91732" w:rsidP="00E91732">
      <w:pPr>
        <w:pStyle w:val="a4"/>
        <w:spacing w:after="0" w:line="240" w:lineRule="auto"/>
        <w:ind w:left="0" w:firstLine="397"/>
        <w:rPr>
          <w:sz w:val="28"/>
          <w:szCs w:val="28"/>
          <w:lang w:val="kk-KZ"/>
        </w:rPr>
      </w:pPr>
      <w:r w:rsidRPr="00DD76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сақтық </w:t>
      </w:r>
      <w:r>
        <w:rPr>
          <w:sz w:val="28"/>
          <w:szCs w:val="28"/>
          <w:lang w:val="kk-KZ"/>
        </w:rPr>
        <w:t>шараларды сипаттаңыздар</w:t>
      </w:r>
    </w:p>
    <w:p w:rsidR="00E91732" w:rsidRDefault="00E91732" w:rsidP="00E91732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Химиялық ыдыстарды көрсетіп, атап өтуге дайындалыңыздар</w:t>
      </w:r>
    </w:p>
    <w:p w:rsidR="00E91732" w:rsidRDefault="00E91732" w:rsidP="00E91732">
      <w:pPr>
        <w:ind w:firstLine="397"/>
        <w:jc w:val="both"/>
        <w:rPr>
          <w:sz w:val="28"/>
          <w:szCs w:val="28"/>
          <w:lang w:val="kk-KZ"/>
        </w:rPr>
      </w:pPr>
    </w:p>
    <w:p w:rsidR="00E91732" w:rsidRDefault="00E91732" w:rsidP="00E91732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Әдебиет</w:t>
      </w:r>
    </w:p>
    <w:p w:rsidR="00E91732" w:rsidRPr="00E91732" w:rsidRDefault="00E91732" w:rsidP="00E91732">
      <w:pPr>
        <w:ind w:firstLine="397"/>
        <w:jc w:val="both"/>
        <w:rPr>
          <w:sz w:val="28"/>
          <w:szCs w:val="28"/>
          <w:lang w:val="kk-KZ"/>
        </w:rPr>
      </w:pPr>
    </w:p>
    <w:p w:rsidR="00E91732" w:rsidRDefault="00E91732" w:rsidP="00E91732">
      <w:pPr>
        <w:spacing w:line="252" w:lineRule="auto"/>
        <w:jc w:val="both"/>
        <w:rPr>
          <w:lang w:val="kk-KZ" w:eastAsia="en-US"/>
        </w:rPr>
      </w:pPr>
      <w:r>
        <w:rPr>
          <w:lang w:val="kk-KZ" w:eastAsia="en-US"/>
        </w:rPr>
        <w:t xml:space="preserve"> </w:t>
      </w:r>
    </w:p>
    <w:p w:rsidR="00E91732" w:rsidRPr="00E91732" w:rsidRDefault="00E91732" w:rsidP="00E91732">
      <w:pPr>
        <w:jc w:val="both"/>
        <w:rPr>
          <w:sz w:val="28"/>
          <w:szCs w:val="28"/>
          <w:lang w:val="kk-KZ"/>
        </w:rPr>
      </w:pPr>
      <w:r w:rsidRPr="00E91732">
        <w:rPr>
          <w:sz w:val="28"/>
          <w:szCs w:val="28"/>
          <w:lang w:val="kk-KZ"/>
        </w:rPr>
        <w:t>1. Баешова А.Қ. Химия. Оқу құралы. Өнделіп, толықтырылған екінші басылым.  – Алматы: Қазақ университеті,  2019. – 288 б.</w:t>
      </w:r>
    </w:p>
    <w:p w:rsidR="00E91732" w:rsidRDefault="00E91732" w:rsidP="00E91732">
      <w:pPr>
        <w:ind w:right="-850"/>
        <w:contextualSpacing/>
        <w:jc w:val="both"/>
        <w:rPr>
          <w:sz w:val="28"/>
          <w:szCs w:val="28"/>
          <w:lang w:val="kk-KZ"/>
        </w:rPr>
      </w:pPr>
      <w:r w:rsidRPr="00E91732">
        <w:rPr>
          <w:sz w:val="28"/>
          <w:szCs w:val="28"/>
          <w:lang w:val="kk-KZ"/>
        </w:rPr>
        <w:t xml:space="preserve">2. Баешова А.Қ. Жалпы химия (зертханалық жұмыстардың жинағы): </w:t>
      </w:r>
    </w:p>
    <w:p w:rsidR="00E91732" w:rsidRPr="00E91732" w:rsidRDefault="00E91732" w:rsidP="00E91732">
      <w:pPr>
        <w:ind w:right="-850"/>
        <w:contextualSpacing/>
        <w:jc w:val="both"/>
        <w:rPr>
          <w:sz w:val="28"/>
          <w:szCs w:val="28"/>
          <w:lang w:val="kk-KZ"/>
        </w:rPr>
      </w:pPr>
      <w:r w:rsidRPr="00E91732">
        <w:rPr>
          <w:sz w:val="28"/>
          <w:szCs w:val="28"/>
          <w:lang w:val="kk-KZ"/>
        </w:rPr>
        <w:t xml:space="preserve">оқу құралы. – Алматы: Қазақ университеті,  2011. – 90 бет. </w:t>
      </w:r>
    </w:p>
    <w:p w:rsidR="00E91732" w:rsidRPr="00E91732" w:rsidRDefault="00E91732" w:rsidP="00E91732">
      <w:pPr>
        <w:spacing w:line="252" w:lineRule="auto"/>
        <w:jc w:val="both"/>
        <w:rPr>
          <w:sz w:val="28"/>
          <w:szCs w:val="28"/>
          <w:lang w:val="kk-KZ" w:eastAsia="en-US"/>
        </w:rPr>
      </w:pPr>
      <w:r w:rsidRPr="00E91732">
        <w:rPr>
          <w:sz w:val="28"/>
          <w:szCs w:val="28"/>
          <w:lang w:val="kk-KZ" w:eastAsia="en-US"/>
        </w:rPr>
        <w:t xml:space="preserve"> 3.</w:t>
      </w:r>
      <w:r w:rsidRPr="00E91732">
        <w:rPr>
          <w:sz w:val="28"/>
          <w:szCs w:val="28"/>
          <w:lang w:val="kk-KZ"/>
        </w:rPr>
        <w:t>Баешова А.К., Сулейменова О.Я. Химия: оқу-әдістемелік құрал. – Алматы: Қазақ университеті, 2016. – 136 б.</w:t>
      </w:r>
    </w:p>
    <w:p w:rsidR="00E91732" w:rsidRPr="00E91732" w:rsidRDefault="00E91732" w:rsidP="00E9173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E91732">
        <w:rPr>
          <w:sz w:val="28"/>
          <w:szCs w:val="28"/>
          <w:lang w:val="kk-KZ"/>
        </w:rPr>
        <w:t xml:space="preserve"> </w:t>
      </w:r>
    </w:p>
    <w:p w:rsidR="00E91732" w:rsidRPr="00E91732" w:rsidRDefault="00E91732" w:rsidP="00E9173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9715EB" w:rsidRPr="00E91732" w:rsidRDefault="009715EB">
      <w:pPr>
        <w:rPr>
          <w:sz w:val="28"/>
          <w:szCs w:val="28"/>
          <w:lang w:val="kk-KZ"/>
        </w:rPr>
      </w:pPr>
    </w:p>
    <w:sectPr w:rsidR="009715EB" w:rsidRPr="00E9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371"/>
    <w:multiLevelType w:val="multilevel"/>
    <w:tmpl w:val="33CA207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72" w:hanging="375"/>
      </w:pPr>
    </w:lvl>
    <w:lvl w:ilvl="2">
      <w:start w:val="1"/>
      <w:numFmt w:val="decimal"/>
      <w:lvlText w:val="%1.%2.%3"/>
      <w:lvlJc w:val="left"/>
      <w:pPr>
        <w:ind w:left="1514" w:hanging="720"/>
      </w:pPr>
    </w:lvl>
    <w:lvl w:ilvl="3">
      <w:start w:val="1"/>
      <w:numFmt w:val="decimal"/>
      <w:lvlText w:val="%1.%2.%3.%4"/>
      <w:lvlJc w:val="left"/>
      <w:pPr>
        <w:ind w:left="2271" w:hanging="1080"/>
      </w:pPr>
    </w:lvl>
    <w:lvl w:ilvl="4">
      <w:start w:val="1"/>
      <w:numFmt w:val="decimal"/>
      <w:lvlText w:val="%1.%2.%3.%4.%5"/>
      <w:lvlJc w:val="left"/>
      <w:pPr>
        <w:ind w:left="2668" w:hanging="1080"/>
      </w:pPr>
    </w:lvl>
    <w:lvl w:ilvl="5">
      <w:start w:val="1"/>
      <w:numFmt w:val="decimal"/>
      <w:lvlText w:val="%1.%2.%3.%4.%5.%6"/>
      <w:lvlJc w:val="left"/>
      <w:pPr>
        <w:ind w:left="3425" w:hanging="1440"/>
      </w:pPr>
    </w:lvl>
    <w:lvl w:ilvl="6">
      <w:start w:val="1"/>
      <w:numFmt w:val="decimal"/>
      <w:lvlText w:val="%1.%2.%3.%4.%5.%6.%7"/>
      <w:lvlJc w:val="left"/>
      <w:pPr>
        <w:ind w:left="3822" w:hanging="1440"/>
      </w:pPr>
    </w:lvl>
    <w:lvl w:ilvl="7">
      <w:start w:val="1"/>
      <w:numFmt w:val="decimal"/>
      <w:lvlText w:val="%1.%2.%3.%4.%5.%6.%7.%8"/>
      <w:lvlJc w:val="left"/>
      <w:pPr>
        <w:ind w:left="4579" w:hanging="1800"/>
      </w:pPr>
    </w:lvl>
    <w:lvl w:ilvl="8">
      <w:start w:val="1"/>
      <w:numFmt w:val="decimal"/>
      <w:lvlText w:val="%1.%2.%3.%4.%5.%6.%7.%8.%9"/>
      <w:lvlJc w:val="left"/>
      <w:pPr>
        <w:ind w:left="5336" w:hanging="2160"/>
      </w:pPr>
    </w:lvl>
  </w:abstractNum>
  <w:abstractNum w:abstractNumId="1" w15:restartNumberingAfterBreak="0">
    <w:nsid w:val="13555172"/>
    <w:multiLevelType w:val="hybridMultilevel"/>
    <w:tmpl w:val="5692820A"/>
    <w:lvl w:ilvl="0" w:tplc="9CC26DB6">
      <w:start w:val="1"/>
      <w:numFmt w:val="decimal"/>
      <w:lvlText w:val="%1."/>
      <w:lvlJc w:val="left"/>
      <w:pPr>
        <w:ind w:left="90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32166"/>
    <w:multiLevelType w:val="hybridMultilevel"/>
    <w:tmpl w:val="059EBC34"/>
    <w:lvl w:ilvl="0" w:tplc="C4F6C0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40"/>
    <w:rsid w:val="00501640"/>
    <w:rsid w:val="009715EB"/>
    <w:rsid w:val="00DD7647"/>
    <w:rsid w:val="00E9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C59A2-C801-4870-BB0C-251BAF87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73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E91732"/>
    <w:pPr>
      <w:spacing w:after="200"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5">
    <w:name w:val="Hyperlink"/>
    <w:basedOn w:val="a0"/>
    <w:uiPriority w:val="99"/>
    <w:semiHidden/>
    <w:unhideWhenUsed/>
    <w:rsid w:val="00E917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Баешова</dc:creator>
  <cp:keywords/>
  <dc:description/>
  <cp:lastModifiedBy>Ажар Баешова</cp:lastModifiedBy>
  <cp:revision>4</cp:revision>
  <dcterms:created xsi:type="dcterms:W3CDTF">2019-09-28T15:22:00Z</dcterms:created>
  <dcterms:modified xsi:type="dcterms:W3CDTF">2021-08-23T17:21:00Z</dcterms:modified>
</cp:coreProperties>
</file>